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62" w:rsidRPr="008A693D" w:rsidRDefault="008A693D" w:rsidP="0071306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Slovnaft spúšťa zber použitého kuchynského oleja na 88 čerpacích staniciach</w:t>
      </w:r>
    </w:p>
    <w:p w:rsidR="00713062" w:rsidRPr="008A693D" w:rsidRDefault="00713062" w:rsidP="001D645D">
      <w:pPr>
        <w:pStyle w:val="Bezriadkovania"/>
        <w:numPr>
          <w:ilvl w:val="0"/>
          <w:numId w:val="9"/>
        </w:numPr>
        <w:ind w:left="1418" w:right="758" w:hanging="709"/>
        <w:jc w:val="both"/>
        <w:rPr>
          <w:rFonts w:asciiTheme="minorHAnsi" w:hAnsiTheme="minorHAnsi"/>
          <w:b/>
          <w:lang w:val="sk-SK" w:eastAsia="ja-JP"/>
        </w:rPr>
      </w:pPr>
      <w:r w:rsidRPr="008A693D">
        <w:rPr>
          <w:rFonts w:asciiTheme="minorHAnsi" w:hAnsiTheme="minorHAnsi"/>
          <w:b/>
          <w:lang w:val="sk-SK" w:eastAsia="ja-JP"/>
        </w:rPr>
        <w:t>S</w:t>
      </w:r>
      <w:r w:rsidR="008A693D" w:rsidRPr="008A693D">
        <w:rPr>
          <w:rFonts w:asciiTheme="minorHAnsi" w:hAnsiTheme="minorHAnsi"/>
          <w:b/>
          <w:lang w:val="sk-SK" w:eastAsia="ja-JP"/>
        </w:rPr>
        <w:t xml:space="preserve">lovnaft </w:t>
      </w:r>
      <w:r w:rsidRPr="008A693D">
        <w:rPr>
          <w:rFonts w:asciiTheme="minorHAnsi" w:hAnsiTheme="minorHAnsi"/>
          <w:b/>
          <w:lang w:val="sk-SK" w:eastAsia="ja-JP"/>
        </w:rPr>
        <w:t>zb</w:t>
      </w:r>
      <w:r w:rsidR="008A693D">
        <w:rPr>
          <w:rFonts w:asciiTheme="minorHAnsi" w:hAnsiTheme="minorHAnsi"/>
          <w:b/>
          <w:lang w:val="sk-SK" w:eastAsia="ja-JP"/>
        </w:rPr>
        <w:t>i</w:t>
      </w:r>
      <w:r w:rsidRPr="008A693D">
        <w:rPr>
          <w:rFonts w:asciiTheme="minorHAnsi" w:hAnsiTheme="minorHAnsi"/>
          <w:b/>
          <w:lang w:val="sk-SK" w:eastAsia="ja-JP"/>
        </w:rPr>
        <w:t>er</w:t>
      </w:r>
      <w:r w:rsidR="008A693D">
        <w:rPr>
          <w:rFonts w:asciiTheme="minorHAnsi" w:hAnsiTheme="minorHAnsi"/>
          <w:b/>
          <w:lang w:val="sk-SK" w:eastAsia="ja-JP"/>
        </w:rPr>
        <w:t>a</w:t>
      </w:r>
      <w:r w:rsidRPr="008A693D">
        <w:rPr>
          <w:rFonts w:asciiTheme="minorHAnsi" w:hAnsiTheme="minorHAnsi"/>
          <w:b/>
          <w:lang w:val="sk-SK" w:eastAsia="ja-JP"/>
        </w:rPr>
        <w:t xml:space="preserve"> použit</w:t>
      </w:r>
      <w:r w:rsidR="008A693D">
        <w:rPr>
          <w:rFonts w:asciiTheme="minorHAnsi" w:hAnsiTheme="minorHAnsi"/>
          <w:b/>
          <w:lang w:val="sk-SK" w:eastAsia="ja-JP"/>
        </w:rPr>
        <w:t>ý</w:t>
      </w:r>
      <w:r w:rsidRPr="008A693D">
        <w:rPr>
          <w:rFonts w:asciiTheme="minorHAnsi" w:hAnsiTheme="minorHAnsi"/>
          <w:b/>
          <w:lang w:val="sk-SK" w:eastAsia="ja-JP"/>
        </w:rPr>
        <w:t xml:space="preserve"> kuchynsk</w:t>
      </w:r>
      <w:r w:rsidR="008A693D">
        <w:rPr>
          <w:rFonts w:asciiTheme="minorHAnsi" w:hAnsiTheme="minorHAnsi"/>
          <w:b/>
          <w:lang w:val="sk-SK" w:eastAsia="ja-JP"/>
        </w:rPr>
        <w:t>ý</w:t>
      </w:r>
      <w:r w:rsidRPr="008A693D">
        <w:rPr>
          <w:rFonts w:asciiTheme="minorHAnsi" w:hAnsiTheme="minorHAnsi"/>
          <w:b/>
          <w:lang w:val="sk-SK" w:eastAsia="ja-JP"/>
        </w:rPr>
        <w:t xml:space="preserve"> olej na 88 čerpacích staniciach v 70 mestách a obciach </w:t>
      </w:r>
      <w:r w:rsidR="008A693D">
        <w:rPr>
          <w:rFonts w:asciiTheme="minorHAnsi" w:hAnsiTheme="minorHAnsi"/>
          <w:b/>
          <w:lang w:val="sk-SK" w:eastAsia="ja-JP"/>
        </w:rPr>
        <w:t xml:space="preserve">na </w:t>
      </w:r>
      <w:r w:rsidRPr="008A693D">
        <w:rPr>
          <w:rFonts w:asciiTheme="minorHAnsi" w:hAnsiTheme="minorHAnsi"/>
          <w:b/>
          <w:lang w:val="sk-SK" w:eastAsia="ja-JP"/>
        </w:rPr>
        <w:t xml:space="preserve">Slovensku </w:t>
      </w:r>
    </w:p>
    <w:p w:rsidR="008A693D" w:rsidRPr="008A693D" w:rsidRDefault="008A693D" w:rsidP="00394EDD">
      <w:pPr>
        <w:pStyle w:val="Bezriadkovania"/>
        <w:numPr>
          <w:ilvl w:val="0"/>
          <w:numId w:val="9"/>
        </w:numPr>
        <w:spacing w:line="276" w:lineRule="auto"/>
        <w:ind w:left="1418" w:right="758" w:hanging="709"/>
        <w:jc w:val="both"/>
        <w:rPr>
          <w:rFonts w:asciiTheme="minorHAnsi" w:hAnsiTheme="minorHAnsi"/>
          <w:b/>
          <w:bCs/>
          <w:color w:val="000000"/>
          <w:sz w:val="24"/>
          <w:szCs w:val="24"/>
          <w:lang w:val="sk-SK" w:eastAsia="ja-JP"/>
        </w:rPr>
      </w:pPr>
      <w:r w:rsidRPr="008A693D">
        <w:rPr>
          <w:rFonts w:asciiTheme="minorHAnsi" w:hAnsiTheme="minorHAnsi"/>
          <w:b/>
          <w:lang w:val="sk-SK" w:eastAsia="ja-JP"/>
        </w:rPr>
        <w:t>Na zber je vhodný akýkoľvek rastlinný kuchynský o</w:t>
      </w:r>
      <w:r>
        <w:rPr>
          <w:rFonts w:asciiTheme="minorHAnsi" w:hAnsiTheme="minorHAnsi"/>
          <w:b/>
          <w:lang w:val="sk-SK" w:eastAsia="ja-JP"/>
        </w:rPr>
        <w:t>lej bez zvyškov potravín a vody</w:t>
      </w:r>
    </w:p>
    <w:p w:rsidR="008A693D" w:rsidRPr="008A693D" w:rsidRDefault="008A693D" w:rsidP="00394EDD">
      <w:pPr>
        <w:pStyle w:val="Bezriadkovania"/>
        <w:numPr>
          <w:ilvl w:val="0"/>
          <w:numId w:val="9"/>
        </w:numPr>
        <w:spacing w:line="276" w:lineRule="auto"/>
        <w:ind w:left="1418" w:right="758" w:hanging="709"/>
        <w:jc w:val="both"/>
        <w:rPr>
          <w:rFonts w:asciiTheme="minorHAnsi" w:hAnsiTheme="minorHAnsi"/>
          <w:b/>
          <w:bCs/>
          <w:color w:val="000000"/>
          <w:sz w:val="24"/>
          <w:szCs w:val="24"/>
          <w:lang w:val="sk-SK" w:eastAsia="ja-JP"/>
        </w:rPr>
      </w:pPr>
      <w:r>
        <w:rPr>
          <w:rFonts w:asciiTheme="minorHAnsi" w:hAnsiTheme="minorHAnsi"/>
          <w:b/>
          <w:lang w:val="sk-SK" w:eastAsia="ja-JP"/>
        </w:rPr>
        <w:t>Partnerom ekologického projektu Aj kvapka oleja sa ráta je spoločnos</w:t>
      </w:r>
      <w:r w:rsidR="00FD2527">
        <w:rPr>
          <w:rFonts w:asciiTheme="minorHAnsi" w:hAnsiTheme="minorHAnsi"/>
          <w:b/>
          <w:lang w:val="sk-SK" w:eastAsia="ja-JP"/>
        </w:rPr>
        <w:t>ť</w:t>
      </w:r>
      <w:r>
        <w:rPr>
          <w:rFonts w:asciiTheme="minorHAnsi" w:hAnsiTheme="minorHAnsi"/>
          <w:b/>
          <w:lang w:val="sk-SK" w:eastAsia="ja-JP"/>
        </w:rPr>
        <w:t xml:space="preserve"> </w:t>
      </w:r>
      <w:proofErr w:type="spellStart"/>
      <w:r>
        <w:rPr>
          <w:rFonts w:asciiTheme="minorHAnsi" w:hAnsiTheme="minorHAnsi"/>
          <w:b/>
          <w:lang w:val="sk-SK" w:eastAsia="ja-JP"/>
        </w:rPr>
        <w:t>Meroco</w:t>
      </w:r>
      <w:proofErr w:type="spellEnd"/>
      <w:r>
        <w:rPr>
          <w:rFonts w:asciiTheme="minorHAnsi" w:hAnsiTheme="minorHAnsi"/>
          <w:b/>
          <w:lang w:val="sk-SK" w:eastAsia="ja-JP"/>
        </w:rPr>
        <w:t>, ktorá olej spracuje a následne z neho vyrobí</w:t>
      </w:r>
      <w:r w:rsidRPr="008A693D">
        <w:rPr>
          <w:rFonts w:asciiTheme="minorHAnsi" w:hAnsiTheme="minorHAnsi"/>
          <w:b/>
          <w:lang w:val="sk-SK" w:eastAsia="ja-JP"/>
        </w:rPr>
        <w:t xml:space="preserve"> </w:t>
      </w:r>
      <w:proofErr w:type="spellStart"/>
      <w:r w:rsidRPr="008A693D">
        <w:rPr>
          <w:rFonts w:asciiTheme="minorHAnsi" w:hAnsiTheme="minorHAnsi"/>
          <w:b/>
          <w:lang w:val="sk-SK"/>
        </w:rPr>
        <w:t>biopalivov</w:t>
      </w:r>
      <w:r>
        <w:rPr>
          <w:rFonts w:asciiTheme="minorHAnsi" w:hAnsiTheme="minorHAnsi"/>
          <w:b/>
          <w:lang w:val="sk-SK"/>
        </w:rPr>
        <w:t>ú</w:t>
      </w:r>
      <w:proofErr w:type="spellEnd"/>
      <w:r>
        <w:rPr>
          <w:rFonts w:asciiTheme="minorHAnsi" w:hAnsiTheme="minorHAnsi"/>
          <w:b/>
          <w:lang w:val="sk-SK"/>
        </w:rPr>
        <w:t xml:space="preserve"> zložku</w:t>
      </w:r>
      <w:r w:rsidRPr="008A693D">
        <w:rPr>
          <w:rFonts w:asciiTheme="minorHAnsi" w:hAnsiTheme="minorHAnsi"/>
          <w:b/>
          <w:lang w:val="sk-SK"/>
        </w:rPr>
        <w:t xml:space="preserve"> do motorovej nafty</w:t>
      </w:r>
    </w:p>
    <w:p w:rsidR="00394EDD" w:rsidRPr="008A693D" w:rsidRDefault="00394EDD" w:rsidP="00394EDD">
      <w:pPr>
        <w:pStyle w:val="Bezriadkovania"/>
        <w:spacing w:line="276" w:lineRule="auto"/>
        <w:ind w:left="1418" w:right="758"/>
        <w:jc w:val="both"/>
        <w:rPr>
          <w:rFonts w:asciiTheme="minorHAnsi" w:hAnsiTheme="minorHAnsi"/>
          <w:b/>
          <w:bCs/>
          <w:color w:val="000000"/>
          <w:sz w:val="24"/>
          <w:szCs w:val="24"/>
          <w:lang w:val="sk-SK" w:eastAsia="ja-JP"/>
        </w:rPr>
      </w:pPr>
    </w:p>
    <w:p w:rsidR="00713062" w:rsidRPr="00900A08" w:rsidRDefault="002C4018" w:rsidP="00900A08">
      <w:pPr>
        <w:ind w:left="720"/>
        <w:rPr>
          <w:rFonts w:asciiTheme="minorHAnsi" w:hAnsiTheme="minorHAnsi"/>
          <w:b/>
        </w:rPr>
      </w:pPr>
      <w:r w:rsidRPr="008A693D">
        <w:rPr>
          <w:rFonts w:asciiTheme="minorHAnsi" w:hAnsiTheme="minorHAnsi"/>
          <w:b/>
          <w:bCs/>
          <w:color w:val="000000"/>
        </w:rPr>
        <w:t xml:space="preserve">BRATISLAVA, </w:t>
      </w:r>
      <w:r w:rsidR="00394EDD" w:rsidRPr="008A693D">
        <w:rPr>
          <w:rFonts w:asciiTheme="minorHAnsi" w:hAnsiTheme="minorHAnsi"/>
          <w:b/>
          <w:bCs/>
          <w:color w:val="000000"/>
        </w:rPr>
        <w:t>1</w:t>
      </w:r>
      <w:r w:rsidRPr="008A693D">
        <w:rPr>
          <w:rFonts w:asciiTheme="minorHAnsi" w:hAnsiTheme="minorHAnsi"/>
          <w:b/>
          <w:bCs/>
          <w:color w:val="000000"/>
        </w:rPr>
        <w:t xml:space="preserve">. </w:t>
      </w:r>
      <w:r w:rsidR="00394EDD" w:rsidRPr="008A693D">
        <w:rPr>
          <w:rFonts w:asciiTheme="minorHAnsi" w:hAnsiTheme="minorHAnsi"/>
          <w:b/>
          <w:bCs/>
          <w:color w:val="000000"/>
        </w:rPr>
        <w:t>októbra</w:t>
      </w:r>
      <w:r w:rsidR="007D3A5A" w:rsidRPr="008A693D">
        <w:rPr>
          <w:rFonts w:asciiTheme="minorHAnsi" w:hAnsiTheme="minorHAnsi"/>
          <w:b/>
          <w:bCs/>
          <w:color w:val="000000"/>
        </w:rPr>
        <w:t xml:space="preserve"> </w:t>
      </w:r>
      <w:r w:rsidRPr="008A693D">
        <w:rPr>
          <w:rFonts w:asciiTheme="minorHAnsi" w:hAnsiTheme="minorHAnsi"/>
          <w:b/>
          <w:bCs/>
          <w:color w:val="000000"/>
        </w:rPr>
        <w:t xml:space="preserve">2015 </w:t>
      </w:r>
      <w:r w:rsidRPr="008A693D">
        <w:rPr>
          <w:rFonts w:asciiTheme="minorHAnsi" w:hAnsiTheme="minorHAnsi"/>
          <w:color w:val="000000"/>
        </w:rPr>
        <w:t>–</w:t>
      </w:r>
      <w:r w:rsidR="007E6961">
        <w:rPr>
          <w:rFonts w:asciiTheme="minorHAnsi" w:hAnsiTheme="minorHAnsi"/>
          <w:color w:val="000000"/>
        </w:rPr>
        <w:t xml:space="preserve"> </w:t>
      </w:r>
      <w:r w:rsidR="00713062" w:rsidRPr="00900A08">
        <w:rPr>
          <w:rFonts w:asciiTheme="minorHAnsi" w:hAnsiTheme="minorHAnsi"/>
          <w:b/>
        </w:rPr>
        <w:t>Použitý kuchynský olej z domácností nemal na Slovensku dlhé roky praktické využitie. Zvyčajne smeroval z panvice rovno vo výlevky. Zanášal kanalizáciu a  na olejové vrstvy sa lepili zvyšky potravín, ktor</w:t>
      </w:r>
      <w:r w:rsidR="00FD2527" w:rsidRPr="00900A08">
        <w:rPr>
          <w:rFonts w:asciiTheme="minorHAnsi" w:hAnsiTheme="minorHAnsi"/>
          <w:b/>
        </w:rPr>
        <w:t>ých</w:t>
      </w:r>
      <w:r w:rsidR="00713062" w:rsidRPr="00900A08">
        <w:rPr>
          <w:rFonts w:asciiTheme="minorHAnsi" w:hAnsiTheme="minorHAnsi"/>
          <w:b/>
        </w:rPr>
        <w:t xml:space="preserve"> </w:t>
      </w:r>
      <w:r w:rsidR="00FD2527" w:rsidRPr="00900A08">
        <w:rPr>
          <w:rFonts w:asciiTheme="minorHAnsi" w:hAnsiTheme="minorHAnsi"/>
          <w:b/>
        </w:rPr>
        <w:t xml:space="preserve">zápach </w:t>
      </w:r>
      <w:r w:rsidR="007E6961">
        <w:rPr>
          <w:rFonts w:asciiTheme="minorHAnsi" w:hAnsiTheme="minorHAnsi"/>
          <w:b/>
        </w:rPr>
        <w:t>láka</w:t>
      </w:r>
      <w:r w:rsidR="00713062" w:rsidRPr="00900A08">
        <w:rPr>
          <w:rFonts w:asciiTheme="minorHAnsi" w:hAnsiTheme="minorHAnsi"/>
          <w:b/>
        </w:rPr>
        <w:t xml:space="preserve"> hlodavce. V neposlednom rade olej znečisť</w:t>
      </w:r>
      <w:r w:rsidR="00FD2527" w:rsidRPr="00900A08">
        <w:rPr>
          <w:rFonts w:asciiTheme="minorHAnsi" w:hAnsiTheme="minorHAnsi"/>
          <w:b/>
        </w:rPr>
        <w:t xml:space="preserve">uje </w:t>
      </w:r>
      <w:r w:rsidR="00713062" w:rsidRPr="00900A08">
        <w:rPr>
          <w:rFonts w:asciiTheme="minorHAnsi" w:hAnsiTheme="minorHAnsi"/>
          <w:b/>
        </w:rPr>
        <w:t xml:space="preserve"> vodu. No aj použitý kuchynský olej sa môže ešte využiť a prispieť k ochrane životného prostredia. Dnes sa zbiera, recykluje a po spracovaní ďalej používa ako </w:t>
      </w:r>
      <w:proofErr w:type="spellStart"/>
      <w:r w:rsidR="00713062" w:rsidRPr="00900A08">
        <w:rPr>
          <w:rFonts w:asciiTheme="minorHAnsi" w:hAnsiTheme="minorHAnsi"/>
          <w:b/>
        </w:rPr>
        <w:t>biopalivová</w:t>
      </w:r>
      <w:proofErr w:type="spellEnd"/>
      <w:r w:rsidR="00713062" w:rsidRPr="00900A08">
        <w:rPr>
          <w:rFonts w:asciiTheme="minorHAnsi" w:hAnsiTheme="minorHAnsi"/>
          <w:b/>
        </w:rPr>
        <w:t xml:space="preserve"> zložka do motorovej nafty. </w:t>
      </w:r>
      <w:r w:rsidR="007E6961">
        <w:rPr>
          <w:rFonts w:asciiTheme="minorHAnsi" w:hAnsiTheme="minorHAnsi"/>
          <w:b/>
        </w:rPr>
        <w:t xml:space="preserve">Z jedného litra použitého kuchynského oleja sa vyrobí až 0,9 litra </w:t>
      </w:r>
      <w:proofErr w:type="spellStart"/>
      <w:r w:rsidR="007E6961">
        <w:rPr>
          <w:rFonts w:asciiTheme="minorHAnsi" w:hAnsiTheme="minorHAnsi"/>
          <w:b/>
        </w:rPr>
        <w:t>biopalivovej</w:t>
      </w:r>
      <w:proofErr w:type="spellEnd"/>
      <w:r w:rsidR="007E6961">
        <w:rPr>
          <w:rFonts w:asciiTheme="minorHAnsi" w:hAnsiTheme="minorHAnsi"/>
          <w:b/>
        </w:rPr>
        <w:t xml:space="preserve"> zložky.</w:t>
      </w:r>
    </w:p>
    <w:p w:rsidR="00713062" w:rsidRPr="008A693D" w:rsidRDefault="00713062" w:rsidP="00713062">
      <w:pPr>
        <w:rPr>
          <w:rFonts w:asciiTheme="minorHAnsi" w:hAnsiTheme="minorHAnsi"/>
        </w:rPr>
      </w:pPr>
      <w:r w:rsidRPr="008A693D">
        <w:rPr>
          <w:rFonts w:asciiTheme="minorHAnsi" w:hAnsiTheme="minorHAnsi"/>
        </w:rPr>
        <w:t xml:space="preserve">Zatiaľ čo reštaurácie a jedálne separujú použitý olej zo zákona, bežné domácnosti doteraz veľa možností nemali. Jednu ponúka spoločnosť SLOVNAFT, a.s. V týchto dňoch spúšťa zber použitého kuchynského oleja na 88 čerpacích staniciach v 70 mestách a obciach po celom Slovensku. Cieľom ekologického projektu „Aj kvapka oleja sa ráta“ je </w:t>
      </w:r>
      <w:r w:rsidR="00FD2527">
        <w:rPr>
          <w:rFonts w:asciiTheme="minorHAnsi" w:hAnsiTheme="minorHAnsi"/>
        </w:rPr>
        <w:t xml:space="preserve">umožniť </w:t>
      </w:r>
      <w:r w:rsidRPr="008A693D">
        <w:rPr>
          <w:rFonts w:asciiTheme="minorHAnsi" w:hAnsiTheme="minorHAnsi"/>
        </w:rPr>
        <w:t xml:space="preserve">domácnostiam jednoducho a komfortne odovzdať použitý olej na viac ako tretine čerpacích staníc Slovnaft. </w:t>
      </w:r>
    </w:p>
    <w:p w:rsidR="00713062" w:rsidRPr="008A693D" w:rsidRDefault="00713062" w:rsidP="00713062">
      <w:pPr>
        <w:rPr>
          <w:rFonts w:asciiTheme="minorHAnsi" w:hAnsiTheme="minorHAnsi"/>
        </w:rPr>
      </w:pPr>
      <w:r w:rsidRPr="008A693D">
        <w:rPr>
          <w:rFonts w:asciiTheme="minorHAnsi" w:hAnsiTheme="minorHAnsi"/>
        </w:rPr>
        <w:t xml:space="preserve">Na zber je vhodný akýkoľvek rastlinný kuchynský olej – po vyprážaní z fritéz, ale aj olej, ktorý slúžil ako nálev potravín – rýb, zeleniny či syra. Dôležité je zbierať čistý olej, bez zvyškov potravín a vody. Najlepšie je ho zliať cez sitko do čistej a suchej PET fľaše alebo originálneho obalu. Nazbieraný olej </w:t>
      </w:r>
      <w:r w:rsidR="00FD2527">
        <w:rPr>
          <w:rFonts w:asciiTheme="minorHAnsi" w:hAnsiTheme="minorHAnsi"/>
        </w:rPr>
        <w:t xml:space="preserve">je následne možné odovzdať </w:t>
      </w:r>
      <w:r w:rsidRPr="008A693D">
        <w:rPr>
          <w:rFonts w:asciiTheme="minorHAnsi" w:hAnsiTheme="minorHAnsi"/>
        </w:rPr>
        <w:t>obsluh</w:t>
      </w:r>
      <w:r w:rsidR="00FD2527">
        <w:rPr>
          <w:rFonts w:asciiTheme="minorHAnsi" w:hAnsiTheme="minorHAnsi"/>
        </w:rPr>
        <w:t>e</w:t>
      </w:r>
      <w:r w:rsidRPr="008A693D">
        <w:rPr>
          <w:rFonts w:asciiTheme="minorHAnsi" w:hAnsiTheme="minorHAnsi"/>
        </w:rPr>
        <w:t xml:space="preserve"> na čerpacej stanici.</w:t>
      </w:r>
    </w:p>
    <w:p w:rsidR="00713062" w:rsidRPr="008A693D" w:rsidRDefault="00713062" w:rsidP="00713062">
      <w:pPr>
        <w:rPr>
          <w:rFonts w:asciiTheme="minorHAnsi" w:hAnsiTheme="minorHAnsi"/>
        </w:rPr>
      </w:pPr>
      <w:r w:rsidRPr="008A693D">
        <w:rPr>
          <w:rFonts w:asciiTheme="minorHAnsi" w:hAnsiTheme="minorHAnsi"/>
          <w:i/>
        </w:rPr>
        <w:t>„Keďže recykláci</w:t>
      </w:r>
      <w:r w:rsidR="006868C7">
        <w:rPr>
          <w:rFonts w:asciiTheme="minorHAnsi" w:hAnsiTheme="minorHAnsi"/>
          <w:i/>
        </w:rPr>
        <w:t xml:space="preserve">a použitého kuchynského oleja </w:t>
      </w:r>
      <w:r w:rsidRPr="008A693D">
        <w:rPr>
          <w:rFonts w:asciiTheme="minorHAnsi" w:hAnsiTheme="minorHAnsi"/>
          <w:i/>
        </w:rPr>
        <w:t xml:space="preserve">ešte </w:t>
      </w:r>
      <w:r w:rsidR="006868C7">
        <w:rPr>
          <w:rFonts w:asciiTheme="minorHAnsi" w:hAnsiTheme="minorHAnsi"/>
          <w:i/>
        </w:rPr>
        <w:t xml:space="preserve">nie je </w:t>
      </w:r>
      <w:r w:rsidRPr="008A693D">
        <w:rPr>
          <w:rFonts w:asciiTheme="minorHAnsi" w:hAnsiTheme="minorHAnsi"/>
          <w:i/>
        </w:rPr>
        <w:t>na Slovensku masovo rozšírená, snažíme sa motivovať k zberu aj samotné domácnosti cez vernostný program na našich čerpacích staniciach Klub BONUS</w:t>
      </w:r>
      <w:r w:rsidR="006868C7">
        <w:rPr>
          <w:rFonts w:asciiTheme="minorHAnsi" w:hAnsiTheme="minorHAnsi"/>
          <w:i/>
        </w:rPr>
        <w:t>. Za odovzdaný použitý kuchynský olej dostanú naši zákazníci extra bonusové body, ktoré môžu vymeniť za odmeny,</w:t>
      </w:r>
      <w:r w:rsidRPr="008A693D">
        <w:rPr>
          <w:rFonts w:asciiTheme="minorHAnsi" w:hAnsiTheme="minorHAnsi"/>
          <w:i/>
        </w:rPr>
        <w:t>“ uviedol riaditeľ podnikovej a marketingovej komunikácie SLOVNAFT, a.s., Anton Molnár.</w:t>
      </w:r>
    </w:p>
    <w:p w:rsidR="00713062" w:rsidRPr="008A693D" w:rsidRDefault="00713062" w:rsidP="00394EDD">
      <w:pPr>
        <w:rPr>
          <w:rFonts w:asciiTheme="minorHAnsi" w:hAnsiTheme="minorHAnsi"/>
        </w:rPr>
      </w:pPr>
      <w:r w:rsidRPr="008A693D">
        <w:rPr>
          <w:rFonts w:asciiTheme="minorHAnsi" w:hAnsiTheme="minorHAnsi"/>
        </w:rPr>
        <w:t xml:space="preserve">V tomto roku sa Slovnaft spojil s novým silným partnerom – spoločnosťou </w:t>
      </w:r>
      <w:proofErr w:type="spellStart"/>
      <w:r w:rsidRPr="008A693D">
        <w:rPr>
          <w:rFonts w:asciiTheme="minorHAnsi" w:hAnsiTheme="minorHAnsi"/>
        </w:rPr>
        <w:t>Meroco</w:t>
      </w:r>
      <w:proofErr w:type="spellEnd"/>
      <w:r w:rsidRPr="008A693D">
        <w:rPr>
          <w:rFonts w:asciiTheme="minorHAnsi" w:hAnsiTheme="minorHAnsi"/>
        </w:rPr>
        <w:t xml:space="preserve">, ktorá z upraveného vyzbieraného oleja vyrába </w:t>
      </w:r>
      <w:proofErr w:type="spellStart"/>
      <w:r w:rsidRPr="008A693D">
        <w:rPr>
          <w:rFonts w:asciiTheme="minorHAnsi" w:hAnsiTheme="minorHAnsi"/>
        </w:rPr>
        <w:t>biopalivovú</w:t>
      </w:r>
      <w:proofErr w:type="spellEnd"/>
      <w:r w:rsidRPr="008A693D">
        <w:rPr>
          <w:rFonts w:asciiTheme="minorHAnsi" w:hAnsiTheme="minorHAnsi"/>
        </w:rPr>
        <w:t xml:space="preserve"> zložku. Tú následne Slovnaft pridáva do motorovej nafty.</w:t>
      </w:r>
    </w:p>
    <w:p w:rsidR="00713062" w:rsidRPr="008A693D" w:rsidRDefault="00713062" w:rsidP="00713062">
      <w:pPr>
        <w:rPr>
          <w:rFonts w:asciiTheme="minorHAnsi" w:hAnsiTheme="minorHAnsi"/>
        </w:rPr>
      </w:pPr>
      <w:r w:rsidRPr="008A693D">
        <w:rPr>
          <w:rFonts w:asciiTheme="minorHAnsi" w:hAnsiTheme="minorHAnsi"/>
          <w:i/>
        </w:rPr>
        <w:t xml:space="preserve">„Výrobcovia </w:t>
      </w:r>
      <w:proofErr w:type="spellStart"/>
      <w:r w:rsidRPr="008A693D">
        <w:rPr>
          <w:rFonts w:asciiTheme="minorHAnsi" w:hAnsiTheme="minorHAnsi"/>
          <w:i/>
        </w:rPr>
        <w:t>biopalív</w:t>
      </w:r>
      <w:proofErr w:type="spellEnd"/>
      <w:r w:rsidRPr="008A693D">
        <w:rPr>
          <w:rFonts w:asciiTheme="minorHAnsi" w:hAnsiTheme="minorHAnsi"/>
          <w:i/>
        </w:rPr>
        <w:t xml:space="preserve"> vítajú možnosť zapojiť naj</w:t>
      </w:r>
      <w:bookmarkStart w:id="0" w:name="_GoBack"/>
      <w:bookmarkEnd w:id="0"/>
      <w:r w:rsidRPr="008A693D">
        <w:rPr>
          <w:rFonts w:asciiTheme="minorHAnsi" w:hAnsiTheme="minorHAnsi"/>
          <w:i/>
        </w:rPr>
        <w:t xml:space="preserve">širšiu verejnosť do aktívnej ochrany klímy pred škodlivými emisiami skleníkových plynov. Použitý kuchynský olej, ktorý spotrebitelia odovzdajú na čerpacích staniciach, putuje do závodu </w:t>
      </w:r>
      <w:proofErr w:type="spellStart"/>
      <w:r w:rsidRPr="008A693D">
        <w:rPr>
          <w:rFonts w:asciiTheme="minorHAnsi" w:hAnsiTheme="minorHAnsi"/>
          <w:i/>
        </w:rPr>
        <w:t>Meroco</w:t>
      </w:r>
      <w:proofErr w:type="spellEnd"/>
      <w:r w:rsidRPr="008A693D">
        <w:rPr>
          <w:rFonts w:asciiTheme="minorHAnsi" w:hAnsiTheme="minorHAnsi"/>
          <w:i/>
        </w:rPr>
        <w:t xml:space="preserve">, kde ho spracujeme na </w:t>
      </w:r>
      <w:proofErr w:type="spellStart"/>
      <w:r w:rsidRPr="008A693D">
        <w:rPr>
          <w:rFonts w:asciiTheme="minorHAnsi" w:hAnsiTheme="minorHAnsi"/>
          <w:i/>
        </w:rPr>
        <w:t>biopalivovú</w:t>
      </w:r>
      <w:proofErr w:type="spellEnd"/>
      <w:r w:rsidRPr="008A693D">
        <w:rPr>
          <w:rFonts w:asciiTheme="minorHAnsi" w:hAnsiTheme="minorHAnsi"/>
          <w:i/>
        </w:rPr>
        <w:t xml:space="preserve"> zložku. Pridaním </w:t>
      </w:r>
      <w:proofErr w:type="spellStart"/>
      <w:r w:rsidRPr="008A693D">
        <w:rPr>
          <w:rFonts w:asciiTheme="minorHAnsi" w:hAnsiTheme="minorHAnsi"/>
          <w:i/>
        </w:rPr>
        <w:t>biopalivovej</w:t>
      </w:r>
      <w:proofErr w:type="spellEnd"/>
      <w:r w:rsidRPr="008A693D">
        <w:rPr>
          <w:rFonts w:asciiTheme="minorHAnsi" w:hAnsiTheme="minorHAnsi"/>
          <w:i/>
        </w:rPr>
        <w:t xml:space="preserve"> zložky do nafty spolu ušetríme až 83% emisií v ovzduší. Využívanie kuchynského oleja pri výrobe paliva je dobrým príkladom hľadania nových zdrojov pre výrobu pokročilých </w:t>
      </w:r>
      <w:proofErr w:type="spellStart"/>
      <w:r w:rsidRPr="008A693D">
        <w:rPr>
          <w:rFonts w:asciiTheme="minorHAnsi" w:hAnsiTheme="minorHAnsi"/>
          <w:i/>
        </w:rPr>
        <w:t>biopalív</w:t>
      </w:r>
      <w:proofErr w:type="spellEnd"/>
      <w:r w:rsidRPr="008A693D">
        <w:rPr>
          <w:rFonts w:asciiTheme="minorHAnsi" w:hAnsiTheme="minorHAnsi"/>
          <w:i/>
        </w:rPr>
        <w:t xml:space="preserve">, pretože budúcnosť patrí </w:t>
      </w:r>
      <w:proofErr w:type="spellStart"/>
      <w:r w:rsidRPr="008A693D">
        <w:rPr>
          <w:rFonts w:asciiTheme="minorHAnsi" w:hAnsiTheme="minorHAnsi"/>
          <w:i/>
        </w:rPr>
        <w:t>biopalivám</w:t>
      </w:r>
      <w:proofErr w:type="spellEnd"/>
      <w:r w:rsidRPr="008A693D">
        <w:rPr>
          <w:rFonts w:asciiTheme="minorHAnsi" w:hAnsiTheme="minorHAnsi"/>
          <w:i/>
        </w:rPr>
        <w:t xml:space="preserve"> z odpadov. Projektom Aj kvapka oleja sa ráta prispievame k ochrane životného prostredia, a zároveň napĺňame emisné ciele, ktoré Slovensko prijalo v rámci Európskej </w:t>
      </w:r>
      <w:proofErr w:type="spellStart"/>
      <w:r w:rsidRPr="008A693D">
        <w:rPr>
          <w:rFonts w:asciiTheme="minorHAnsi" w:hAnsiTheme="minorHAnsi"/>
          <w:i/>
        </w:rPr>
        <w:t>únie,“uviedol</w:t>
      </w:r>
      <w:proofErr w:type="spellEnd"/>
      <w:r w:rsidRPr="008A693D">
        <w:rPr>
          <w:rFonts w:asciiTheme="minorHAnsi" w:hAnsiTheme="minorHAnsi"/>
          <w:i/>
        </w:rPr>
        <w:t xml:space="preserve"> riaditeľ spoločnosti </w:t>
      </w:r>
      <w:proofErr w:type="spellStart"/>
      <w:r w:rsidRPr="008A693D">
        <w:rPr>
          <w:rFonts w:asciiTheme="minorHAnsi" w:hAnsiTheme="minorHAnsi"/>
          <w:i/>
        </w:rPr>
        <w:t>Meroco</w:t>
      </w:r>
      <w:proofErr w:type="spellEnd"/>
      <w:r w:rsidRPr="008A693D">
        <w:rPr>
          <w:rFonts w:asciiTheme="minorHAnsi" w:hAnsiTheme="minorHAnsi"/>
          <w:i/>
        </w:rPr>
        <w:t xml:space="preserve"> Dušan </w:t>
      </w:r>
      <w:proofErr w:type="spellStart"/>
      <w:r w:rsidRPr="008A693D">
        <w:rPr>
          <w:rFonts w:asciiTheme="minorHAnsi" w:hAnsiTheme="minorHAnsi"/>
          <w:i/>
        </w:rPr>
        <w:t>Haruštiak</w:t>
      </w:r>
      <w:proofErr w:type="spellEnd"/>
      <w:r w:rsidRPr="008A693D">
        <w:rPr>
          <w:rFonts w:asciiTheme="minorHAnsi" w:hAnsiTheme="minorHAnsi"/>
          <w:i/>
        </w:rPr>
        <w:t>.</w:t>
      </w:r>
    </w:p>
    <w:p w:rsidR="00715442" w:rsidRDefault="00713062" w:rsidP="00713062">
      <w:pPr>
        <w:rPr>
          <w:rFonts w:asciiTheme="minorHAnsi" w:hAnsiTheme="minorHAnsi"/>
        </w:rPr>
      </w:pPr>
      <w:r w:rsidRPr="008A693D">
        <w:rPr>
          <w:rFonts w:asciiTheme="minorHAnsi" w:hAnsiTheme="minorHAnsi"/>
        </w:rPr>
        <w:t>Spoločnosť Slovnaft odštartovala projekt Aj kvapka oleja sa ráta v roku 2011. Po pilotnom zbere oleja na vybraných čerpacích staniciach sa projekt postupne rozšíril na 10 čerpacích staníc, kde boli trvale umiestnené zberné kontajnery. V roku 2013 pribudlo ďalších päť čerpacích staníc. Doteraz spoločnosť Slovnaft vďaka svojim zákazníkom, ktorým nie je ľahostajné životné prostredie, vyzbierala viac ako 6 ton použitého kuchynského oleja.</w:t>
      </w:r>
    </w:p>
    <w:p w:rsidR="008A693D" w:rsidRDefault="008A693D" w:rsidP="00713062">
      <w:pPr>
        <w:rPr>
          <w:rFonts w:asciiTheme="minorHAnsi" w:hAnsiTheme="minorHAnsi"/>
        </w:rPr>
      </w:pPr>
    </w:p>
    <w:p w:rsidR="008A693D" w:rsidRDefault="008A693D" w:rsidP="008A693D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O Skupine SLOVNAFT</w:t>
      </w:r>
    </w:p>
    <w:p w:rsidR="008A693D" w:rsidRDefault="008A693D" w:rsidP="008A693D">
      <w:pPr>
        <w:spacing w:after="2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Skupina SLOVNAFT je integrovanou rafinérsko-petrochemickou skupinou. Kľúčovou spoločnosťou skupiny je SLOVNAFT, a.s., ktorá sa zaoberá najmä spracovaním ropy v jednej z najkomplexnejších európskych rafinérií a veľkoobchodným a maloobchodným predajom pohonných hmôt. Slovnaft prevádzkuje najväčšiu sieť čerpacích staníc v SR. Spoločnosť patrí na Slovensku k lídrom v oblasti CSR a firemnej filantropie, významne podporuje šport, kultúru, vzdelávanie, mládež a revitalizáciu životného prostredia. Magazín </w:t>
      </w:r>
      <w:proofErr w:type="spellStart"/>
      <w:r>
        <w:rPr>
          <w:rFonts w:asciiTheme="minorHAnsi" w:hAnsiTheme="minorHAnsi"/>
          <w:bCs/>
        </w:rPr>
        <w:t>Forbes</w:t>
      </w:r>
      <w:proofErr w:type="spellEnd"/>
      <w:r>
        <w:rPr>
          <w:rFonts w:asciiTheme="minorHAnsi" w:hAnsiTheme="minorHAnsi"/>
          <w:bCs/>
        </w:rPr>
        <w:t xml:space="preserve"> zaradil značku Slovnaft medzi najhodnotnejšie slovenské značky. Skupina SLOVNAFT je členom medzinárodnej Skupiny MOL. </w:t>
      </w:r>
    </w:p>
    <w:p w:rsidR="008A693D" w:rsidRDefault="008A693D" w:rsidP="008A693D">
      <w:pPr>
        <w:spacing w:after="200"/>
        <w:rPr>
          <w:rFonts w:asciiTheme="minorHAnsi" w:hAnsiTheme="minorHAnsi"/>
          <w:bCs/>
        </w:rPr>
      </w:pPr>
    </w:p>
    <w:p w:rsidR="008A693D" w:rsidRDefault="008A693D" w:rsidP="008A693D">
      <w:pPr>
        <w:ind w:right="71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Kontaktná osoba:</w:t>
      </w:r>
    </w:p>
    <w:p w:rsidR="008A693D" w:rsidRDefault="008A693D" w:rsidP="008A693D">
      <w:pPr>
        <w:pStyle w:val="Bezriadkovania"/>
        <w:ind w:left="709"/>
        <w:rPr>
          <w:lang w:val="sk-SK"/>
        </w:rPr>
      </w:pPr>
      <w:r>
        <w:rPr>
          <w:lang w:val="sk-SK"/>
        </w:rPr>
        <w:t xml:space="preserve">Anton Molnár </w:t>
      </w:r>
    </w:p>
    <w:p w:rsidR="008A693D" w:rsidRDefault="008A693D" w:rsidP="008A693D">
      <w:pPr>
        <w:pStyle w:val="Bezriadkovania"/>
        <w:ind w:left="709"/>
        <w:rPr>
          <w:lang w:val="sk-SK"/>
        </w:rPr>
      </w:pPr>
      <w:r>
        <w:rPr>
          <w:lang w:val="sk-SK"/>
        </w:rPr>
        <w:t>hovorca a riaditeľ Podnikovej a marketingovej komunikácie</w:t>
      </w:r>
    </w:p>
    <w:p w:rsidR="008A693D" w:rsidRPr="00A2449B" w:rsidRDefault="008A693D" w:rsidP="008A693D">
      <w:pPr>
        <w:pStyle w:val="Bezriadkovania"/>
        <w:ind w:left="709"/>
        <w:rPr>
          <w:rFonts w:asciiTheme="minorHAnsi" w:hAnsiTheme="minorHAnsi" w:cs="Arial"/>
          <w:b/>
          <w:sz w:val="18"/>
          <w:szCs w:val="18"/>
        </w:rPr>
      </w:pPr>
      <w:proofErr w:type="spellStart"/>
      <w:r>
        <w:rPr>
          <w:lang w:val="sk-SK"/>
        </w:rPr>
        <w:t>tel</w:t>
      </w:r>
      <w:proofErr w:type="spellEnd"/>
      <w:r>
        <w:rPr>
          <w:lang w:val="sk-SK"/>
        </w:rPr>
        <w:t>: +421 905 393 161</w:t>
      </w:r>
    </w:p>
    <w:p w:rsidR="008A693D" w:rsidRPr="008A693D" w:rsidRDefault="008A693D" w:rsidP="00713062">
      <w:pPr>
        <w:rPr>
          <w:rFonts w:asciiTheme="minorHAnsi" w:hAnsiTheme="minorHAnsi"/>
        </w:rPr>
      </w:pPr>
    </w:p>
    <w:sectPr w:rsidR="008A693D" w:rsidRPr="008A693D" w:rsidSect="003C433D">
      <w:headerReference w:type="default" r:id="rId8"/>
      <w:headerReference w:type="first" r:id="rId9"/>
      <w:footerReference w:type="first" r:id="rId10"/>
      <w:pgSz w:w="11906" w:h="16838" w:code="9"/>
      <w:pgMar w:top="2410" w:right="397" w:bottom="709" w:left="403" w:header="454" w:footer="22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70" w:rsidRDefault="00EE1870">
      <w:r>
        <w:separator/>
      </w:r>
    </w:p>
  </w:endnote>
  <w:endnote w:type="continuationSeparator" w:id="0">
    <w:p w:rsidR="00EE1870" w:rsidRDefault="00E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lioTCEBol">
    <w:altName w:val="Courier New"/>
    <w:charset w:val="EE"/>
    <w:family w:val="auto"/>
    <w:pitch w:val="variable"/>
    <w:sig w:usb0="800000A7" w:usb1="00002048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7" w:rsidRDefault="00A2449B">
    <w:pPr>
      <w:jc w:val="center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828E3D" wp14:editId="2F9792A7">
              <wp:simplePos x="0" y="0"/>
              <wp:positionH relativeFrom="column">
                <wp:posOffset>4599940</wp:posOffset>
              </wp:positionH>
              <wp:positionV relativeFrom="paragraph">
                <wp:posOffset>172085</wp:posOffset>
              </wp:positionV>
              <wp:extent cx="1485900" cy="342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497" w:rsidRDefault="00790497">
                          <w:pPr>
                            <w:pStyle w:val="Pta"/>
                          </w:pPr>
                          <w:r>
                            <w:t>Reg. No.  31322832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2.2pt;margin-top:13.55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/+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FJPEsCMJVguySRXd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IhOkxPe&#10;AAAACQEAAA8AAABkcnMvZG93bnJldi54bWxMj01PwzAMhu9I/IfISNxY0qpjXVd3QiCuIMaHtFvW&#10;ZG1F41RNtpZ/jzmxo+1Hr5+33M6uF2c7hs4TQrJQICzV3nTUIHy8P9/lIELUZHTvySL82ADb6vqq&#10;1IXxE73Z8y42gkMoFBqhjXEopAx1a50OCz9Y4tvRj05HHsdGmlFPHO56mSp1L53uiD+0erCPra2/&#10;dyeH8Ply3H9l6rV5csth8rOS5NYS8fZmftiAiHaO/zD86bM6VOx08CcyQfQIqzTLGEVIVwkIBtbL&#10;nBcHhDxJQFalvGxQ/QIAAP//AwBQSwECLQAUAAYACAAAACEAtoM4kv4AAADhAQAAEwAAAAAAAAAA&#10;AAAAAAAAAAAAW0NvbnRlbnRfVHlwZXNdLnhtbFBLAQItABQABgAIAAAAIQA4/SH/1gAAAJQBAAAL&#10;AAAAAAAAAAAAAAAAAC8BAABfcmVscy8ucmVsc1BLAQItABQABgAIAAAAIQAThq/+sgIAALkFAAAO&#10;AAAAAAAAAAAAAAAAAC4CAABkcnMvZTJvRG9jLnhtbFBLAQItABQABgAIAAAAIQCITpMT3gAAAAkB&#10;AAAPAAAAAAAAAAAAAAAAAAwFAABkcnMvZG93bnJldi54bWxQSwUGAAAAAAQABADzAAAAFwYAAAAA&#10;" o:allowincell="f" filled="f" stroked="f">
              <v:textbox>
                <w:txbxContent>
                  <w:p w:rsidR="00790497" w:rsidRDefault="00790497">
                    <w:pPr>
                      <w:pStyle w:val="Pta"/>
                    </w:pPr>
                    <w:r>
                      <w:t>Reg. No.  31322832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4E1D7FF" wp14:editId="47284ED7">
              <wp:simplePos x="0" y="0"/>
              <wp:positionH relativeFrom="column">
                <wp:posOffset>27940</wp:posOffset>
              </wp:positionH>
              <wp:positionV relativeFrom="paragraph">
                <wp:posOffset>172085</wp:posOffset>
              </wp:positionV>
              <wp:extent cx="4762500" cy="34290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497" w:rsidRDefault="00790497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MACROBUTTON NoMacro Kliknite sem a napíšte celú adresu, telefón a faxové číslo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2.2pt;margin-top:13.55pt;width:3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Oo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FtjpDr1Nwuu/BzYxwbD0tU93fyfKrRkKuGiq27EYpOTSMVpBdaG/6Z1cn&#10;HG1BNsMHWUEYujPSAY216iwgFAMBOnTp8dQZm0oJh2Q+i+IATCXYLkmUwNqGoOnxdq+0ecdkh+wi&#10;wwo679Dp/k6byfXoYoMJWfC2hXOatuLZAWBOJxAbrlqbzcI180cSJOvFekE8Es3WHgny3LspVsSb&#10;FeE8zi/z1SoPf9q4IUkbXlVM2DBHYYXkzxp3kPgkiZO0tGx5ZeFsSlptN6tWoT0FYRfuOxTkzM1/&#10;noarF3B5QSmMSHAbJV4xW8w9UpDYS+bBwgvC5DaZBSQhefGc0h0X7N8poSHDSRzFk5h+yy1w32tu&#10;NO24gdHR8i7Di5MTTa0E16JyrTWUt9P6rBQ2/adSQLuPjXaCtRqd1GrGzXh4GQBmxbyR1SMoWEkQ&#10;GGgRxh4sGqm+YzTACMmw/rajimHUvhfwCpKQEDtz3IbE8wg26tyyObdQUQJUhg1G03Jlpjm16xXf&#10;NhBpendC3sDLqbkT9VNWh/cGY8JxO4w0O4fO987rafAufwEAAP//AwBQSwMEFAAGAAgAAAAhAPOc&#10;OK3bAAAABwEAAA8AAABkcnMvZG93bnJldi54bWxMjs1OwkAUhfcmvsPkmriTmZIiUHtLCMatRkAT&#10;dkPn0jZ27jSdgda3d1jJ8vzknC9fjbYVF+p94xghmSgQxKUzDVcI+93b0wKED5qNbh0Twi95WBX3&#10;d7nOjBv4ky7bUIk4wj7TCHUIXSalL2uy2k9cRxyzk+utDlH2lTS9HuK4beVUqWdpdcPxodYdbWoq&#10;f7Zni/D1fjp8p+qjerWzbnCjkmyXEvHxYVy/gAg0hv8yXPEjOhSR6ejObLxoEdI0FhGm8wREjOez&#10;q3FEWCQJyCKXt/zFHwAAAP//AwBQSwECLQAUAAYACAAAACEAtoM4kv4AAADhAQAAEwAAAAAAAAAA&#10;AAAAAAAAAAAAW0NvbnRlbnRfVHlwZXNdLnhtbFBLAQItABQABgAIAAAAIQA4/SH/1gAAAJQBAAAL&#10;AAAAAAAAAAAAAAAAAC8BAABfcmVscy8ucmVsc1BLAQItABQABgAIAAAAIQAqEsOotQIAAMAFAAAO&#10;AAAAAAAAAAAAAAAAAC4CAABkcnMvZTJvRG9jLnhtbFBLAQItABQABgAIAAAAIQDznDit2wAAAAcB&#10;AAAPAAAAAAAAAAAAAAAAAA8FAABkcnMvZG93bnJldi54bWxQSwUGAAAAAAQABADzAAAAFwYAAAAA&#10;" o:allowincell="f" filled="f" stroked="f">
              <v:textbox>
                <w:txbxContent>
                  <w:p w:rsidR="00790497" w:rsidRDefault="00790497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MACROBUTTON NoMacro Kliknite sem a napíšte celú adresu, telefón a faxové číslo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k-SK"/>
      </w:rPr>
      <w:drawing>
        <wp:inline distT="0" distB="0" distL="0" distR="0" wp14:anchorId="70657BF3" wp14:editId="0050FE0F">
          <wp:extent cx="7048500" cy="952500"/>
          <wp:effectExtent l="0" t="0" r="0" b="0"/>
          <wp:docPr id="34" name="Obrázok 34" descr="slov_f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slov_f_c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70" w:rsidRDefault="00EE1870">
      <w:r>
        <w:separator/>
      </w:r>
    </w:p>
  </w:footnote>
  <w:footnote w:type="continuationSeparator" w:id="0">
    <w:p w:rsidR="00EE1870" w:rsidRDefault="00EE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83" w:rsidRDefault="00541D83" w:rsidP="00541D83">
    <w:pPr>
      <w:spacing w:line="276" w:lineRule="auto"/>
      <w:jc w:val="right"/>
      <w:rPr>
        <w:bCs/>
        <w:i/>
        <w:color w:val="262626" w:themeColor="text1" w:themeTint="D9"/>
        <w:sz w:val="20"/>
        <w:lang w:eastAsia="ja-JP"/>
      </w:rPr>
    </w:pPr>
    <w:r>
      <w:rPr>
        <w:noProof/>
        <w:lang w:eastAsia="sk-SK"/>
      </w:rPr>
      <w:drawing>
        <wp:anchor distT="0" distB="0" distL="114300" distR="114300" simplePos="0" relativeHeight="251655679" behindDoc="1" locked="0" layoutInCell="1" allowOverlap="1" wp14:anchorId="2F676866" wp14:editId="2D1CCEDF">
          <wp:simplePos x="0" y="0"/>
          <wp:positionH relativeFrom="column">
            <wp:posOffset>-254000</wp:posOffset>
          </wp:positionH>
          <wp:positionV relativeFrom="paragraph">
            <wp:posOffset>-287655</wp:posOffset>
          </wp:positionV>
          <wp:extent cx="7560310" cy="10688955"/>
          <wp:effectExtent l="0" t="0" r="0" b="0"/>
          <wp:wrapNone/>
          <wp:docPr id="20" name="Obrázok 20" descr="Slovnaft_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lovnaft_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D83" w:rsidRDefault="00541D83" w:rsidP="00541D83">
    <w:pPr>
      <w:spacing w:line="276" w:lineRule="auto"/>
      <w:jc w:val="right"/>
      <w:rPr>
        <w:bCs/>
        <w:i/>
        <w:color w:val="262626" w:themeColor="text1" w:themeTint="D9"/>
        <w:sz w:val="20"/>
        <w:lang w:eastAsia="ja-JP"/>
      </w:rPr>
    </w:pPr>
  </w:p>
  <w:p w:rsidR="00541D83" w:rsidRPr="00235B76" w:rsidRDefault="00541D83" w:rsidP="00541D83">
    <w:pPr>
      <w:spacing w:line="276" w:lineRule="auto"/>
      <w:jc w:val="right"/>
      <w:rPr>
        <w:bCs/>
        <w:i/>
        <w:color w:val="262626" w:themeColor="text1" w:themeTint="D9"/>
        <w:sz w:val="20"/>
        <w:lang w:eastAsia="ja-JP"/>
      </w:rPr>
    </w:pPr>
    <w:r w:rsidRPr="00235B76">
      <w:rPr>
        <w:bCs/>
        <w:i/>
        <w:color w:val="262626" w:themeColor="text1" w:themeTint="D9"/>
        <w:sz w:val="20"/>
        <w:lang w:eastAsia="ja-JP"/>
      </w:rPr>
      <w:t>TLAČOVÁ SPRÁVA – na okamžité zverejnenie</w:t>
    </w:r>
  </w:p>
  <w:p w:rsidR="00790497" w:rsidRDefault="00790497">
    <w:pPr>
      <w:ind w:lef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7" w:rsidRDefault="00A2449B">
    <w:pPr>
      <w:ind w:left="360"/>
      <w:rPr>
        <w:rFonts w:ascii="FolioTCEBol" w:hAnsi="FolioTCEBol"/>
        <w:sz w:val="28"/>
        <w:szCs w:val="28"/>
      </w:rPr>
    </w:pPr>
    <w:r>
      <w:rPr>
        <w:rFonts w:ascii="FolioTCEBol" w:hAnsi="FolioTCEBol"/>
        <w:noProof/>
        <w:sz w:val="28"/>
        <w:szCs w:val="28"/>
        <w:lang w:eastAsia="sk-SK"/>
      </w:rPr>
      <w:drawing>
        <wp:inline distT="0" distB="0" distL="0" distR="0" wp14:anchorId="4539153B" wp14:editId="39F05891">
          <wp:extent cx="142875" cy="161925"/>
          <wp:effectExtent l="0" t="0" r="9525" b="9525"/>
          <wp:docPr id="33" name="Obrázok 33" descr="Yel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Yel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0497">
      <w:rPr>
        <w:rFonts w:ascii="FolioTCEBol" w:hAnsi="FolioTCEBol"/>
        <w:sz w:val="28"/>
        <w:szCs w:val="28"/>
        <w:lang w:val="hu-HU"/>
      </w:rPr>
      <w:t xml:space="preserve"> </w:t>
    </w:r>
    <w:r w:rsidR="00790497">
      <w:rPr>
        <w:rFonts w:ascii="FolioTCEBol" w:hAnsi="FolioTCEBol"/>
        <w:sz w:val="28"/>
        <w:szCs w:val="28"/>
      </w:rPr>
      <w:t>SLOVNAFT a.s.</w:t>
    </w:r>
  </w:p>
  <w:p w:rsidR="00790497" w:rsidRDefault="007904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6F00"/>
    <w:multiLevelType w:val="hybridMultilevel"/>
    <w:tmpl w:val="F12CA876"/>
    <w:lvl w:ilvl="0" w:tplc="3A66B496">
      <w:start w:val="1"/>
      <w:numFmt w:val="bullet"/>
      <w:pStyle w:val="List1"/>
      <w:lvlText w:val=""/>
      <w:lvlJc w:val="left"/>
      <w:pPr>
        <w:tabs>
          <w:tab w:val="num" w:pos="1063"/>
        </w:tabs>
        <w:ind w:left="1021" w:hanging="318"/>
      </w:pPr>
      <w:rPr>
        <w:rFonts w:ascii="Wingdings 3" w:hAnsi="Wingdings 3" w:hint="default"/>
        <w:color w:val="FBDB00"/>
        <w:sz w:val="22"/>
      </w:rPr>
    </w:lvl>
    <w:lvl w:ilvl="1" w:tplc="EA8A5242">
      <w:start w:val="1"/>
      <w:numFmt w:val="bullet"/>
      <w:lvlText w:val=""/>
      <w:lvlJc w:val="left"/>
      <w:pPr>
        <w:tabs>
          <w:tab w:val="num" w:pos="1440"/>
        </w:tabs>
        <w:ind w:left="1363" w:hanging="283"/>
      </w:pPr>
      <w:rPr>
        <w:rFonts w:ascii="Wingdings 3" w:hAnsi="Wingdings 3" w:hint="default"/>
        <w:color w:val="D12320"/>
        <w:sz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5D7530"/>
    <w:multiLevelType w:val="hybridMultilevel"/>
    <w:tmpl w:val="5EE85390"/>
    <w:lvl w:ilvl="0" w:tplc="6A3CE55C">
      <w:start w:val="1"/>
      <w:numFmt w:val="bullet"/>
      <w:pStyle w:val="List2"/>
      <w:lvlText w:val=""/>
      <w:lvlJc w:val="left"/>
      <w:pPr>
        <w:tabs>
          <w:tab w:val="num" w:pos="1778"/>
        </w:tabs>
        <w:ind w:left="1758" w:hanging="340"/>
      </w:pPr>
      <w:rPr>
        <w:rFonts w:ascii="Wingdings 3" w:hAnsi="Wingdings 3" w:hint="default"/>
        <w:color w:val="FBDB00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06610E"/>
    <w:multiLevelType w:val="hybridMultilevel"/>
    <w:tmpl w:val="52E82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F024F"/>
    <w:multiLevelType w:val="multilevel"/>
    <w:tmpl w:val="3B6ABE16"/>
    <w:lvl w:ilvl="0">
      <w:start w:val="1"/>
      <w:numFmt w:val="decimal"/>
      <w:pStyle w:val="Nadpis1"/>
      <w:lvlText w:val="%1."/>
      <w:lvlJc w:val="left"/>
      <w:pPr>
        <w:tabs>
          <w:tab w:val="num" w:pos="1063"/>
        </w:tabs>
        <w:ind w:left="703" w:firstLine="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23"/>
        </w:tabs>
        <w:ind w:left="703" w:firstLine="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83"/>
        </w:tabs>
        <w:ind w:left="703" w:firstLine="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43"/>
        </w:tabs>
        <w:ind w:left="703" w:firstLine="0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503"/>
        </w:tabs>
        <w:ind w:left="70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6D"/>
    <w:rsid w:val="000201A0"/>
    <w:rsid w:val="000415B3"/>
    <w:rsid w:val="00042FAC"/>
    <w:rsid w:val="000716AF"/>
    <w:rsid w:val="000A61BC"/>
    <w:rsid w:val="000A74CD"/>
    <w:rsid w:val="000F7742"/>
    <w:rsid w:val="00101DF5"/>
    <w:rsid w:val="00103AFE"/>
    <w:rsid w:val="00104D28"/>
    <w:rsid w:val="00111363"/>
    <w:rsid w:val="00116D5C"/>
    <w:rsid w:val="00142785"/>
    <w:rsid w:val="0014515C"/>
    <w:rsid w:val="00162F08"/>
    <w:rsid w:val="00173FF5"/>
    <w:rsid w:val="00187398"/>
    <w:rsid w:val="00192854"/>
    <w:rsid w:val="001942EE"/>
    <w:rsid w:val="001A390E"/>
    <w:rsid w:val="001A7C2B"/>
    <w:rsid w:val="001C09B9"/>
    <w:rsid w:val="001D645D"/>
    <w:rsid w:val="001F3637"/>
    <w:rsid w:val="0020205B"/>
    <w:rsid w:val="002064EA"/>
    <w:rsid w:val="00210FE8"/>
    <w:rsid w:val="00213360"/>
    <w:rsid w:val="002338F1"/>
    <w:rsid w:val="00286B8B"/>
    <w:rsid w:val="002912A1"/>
    <w:rsid w:val="002A6E4B"/>
    <w:rsid w:val="002B1BC3"/>
    <w:rsid w:val="002C4018"/>
    <w:rsid w:val="002E35C4"/>
    <w:rsid w:val="002E366D"/>
    <w:rsid w:val="002E3C43"/>
    <w:rsid w:val="002E7323"/>
    <w:rsid w:val="002E74A7"/>
    <w:rsid w:val="002F66E3"/>
    <w:rsid w:val="00321197"/>
    <w:rsid w:val="00322F14"/>
    <w:rsid w:val="0033237E"/>
    <w:rsid w:val="00394EDD"/>
    <w:rsid w:val="003C313E"/>
    <w:rsid w:val="003C433D"/>
    <w:rsid w:val="003E7DE0"/>
    <w:rsid w:val="00434B87"/>
    <w:rsid w:val="00437645"/>
    <w:rsid w:val="00437977"/>
    <w:rsid w:val="00437DE3"/>
    <w:rsid w:val="00474940"/>
    <w:rsid w:val="004866B8"/>
    <w:rsid w:val="004879CC"/>
    <w:rsid w:val="00493F38"/>
    <w:rsid w:val="004C56F2"/>
    <w:rsid w:val="004C5FAA"/>
    <w:rsid w:val="004F1BFF"/>
    <w:rsid w:val="004F4846"/>
    <w:rsid w:val="00501C7B"/>
    <w:rsid w:val="005028D7"/>
    <w:rsid w:val="005066FE"/>
    <w:rsid w:val="00523ACC"/>
    <w:rsid w:val="00541D83"/>
    <w:rsid w:val="00547C9E"/>
    <w:rsid w:val="005712C3"/>
    <w:rsid w:val="0058160D"/>
    <w:rsid w:val="00597180"/>
    <w:rsid w:val="005B1EF1"/>
    <w:rsid w:val="005C0A5C"/>
    <w:rsid w:val="005C7F6D"/>
    <w:rsid w:val="005E227B"/>
    <w:rsid w:val="005F4A19"/>
    <w:rsid w:val="00602DBE"/>
    <w:rsid w:val="00607350"/>
    <w:rsid w:val="00617551"/>
    <w:rsid w:val="006220C7"/>
    <w:rsid w:val="00622DFC"/>
    <w:rsid w:val="00627920"/>
    <w:rsid w:val="00633F31"/>
    <w:rsid w:val="0063529A"/>
    <w:rsid w:val="006868C7"/>
    <w:rsid w:val="006A0B95"/>
    <w:rsid w:val="006A512A"/>
    <w:rsid w:val="006B4CD1"/>
    <w:rsid w:val="006C1C77"/>
    <w:rsid w:val="006D343C"/>
    <w:rsid w:val="006F3A22"/>
    <w:rsid w:val="00713062"/>
    <w:rsid w:val="00715442"/>
    <w:rsid w:val="00742619"/>
    <w:rsid w:val="00747D78"/>
    <w:rsid w:val="00762365"/>
    <w:rsid w:val="00773476"/>
    <w:rsid w:val="00773496"/>
    <w:rsid w:val="00785E7C"/>
    <w:rsid w:val="00790497"/>
    <w:rsid w:val="007D3A5A"/>
    <w:rsid w:val="007E0C2A"/>
    <w:rsid w:val="007E6961"/>
    <w:rsid w:val="008521D1"/>
    <w:rsid w:val="00870957"/>
    <w:rsid w:val="008809F2"/>
    <w:rsid w:val="00883D57"/>
    <w:rsid w:val="008A693D"/>
    <w:rsid w:val="008B6BA5"/>
    <w:rsid w:val="008E6FB8"/>
    <w:rsid w:val="008F26A8"/>
    <w:rsid w:val="00900A08"/>
    <w:rsid w:val="00940588"/>
    <w:rsid w:val="00945F93"/>
    <w:rsid w:val="00961270"/>
    <w:rsid w:val="00967ABE"/>
    <w:rsid w:val="0099470A"/>
    <w:rsid w:val="009C54A1"/>
    <w:rsid w:val="009E3FB1"/>
    <w:rsid w:val="009E526A"/>
    <w:rsid w:val="009E5C3F"/>
    <w:rsid w:val="00A0632C"/>
    <w:rsid w:val="00A2449B"/>
    <w:rsid w:val="00A33E53"/>
    <w:rsid w:val="00A44D5A"/>
    <w:rsid w:val="00A453B1"/>
    <w:rsid w:val="00A51BC3"/>
    <w:rsid w:val="00A55020"/>
    <w:rsid w:val="00A62FEC"/>
    <w:rsid w:val="00A97C37"/>
    <w:rsid w:val="00AA42E7"/>
    <w:rsid w:val="00AC2214"/>
    <w:rsid w:val="00AD76C1"/>
    <w:rsid w:val="00B00917"/>
    <w:rsid w:val="00B21FFA"/>
    <w:rsid w:val="00B32CFA"/>
    <w:rsid w:val="00B40C22"/>
    <w:rsid w:val="00B645DD"/>
    <w:rsid w:val="00B86409"/>
    <w:rsid w:val="00BD5049"/>
    <w:rsid w:val="00BE2C9E"/>
    <w:rsid w:val="00BE47FE"/>
    <w:rsid w:val="00C170C7"/>
    <w:rsid w:val="00C33003"/>
    <w:rsid w:val="00C8585B"/>
    <w:rsid w:val="00CC3CF2"/>
    <w:rsid w:val="00CC3E05"/>
    <w:rsid w:val="00CD797C"/>
    <w:rsid w:val="00CE63E0"/>
    <w:rsid w:val="00CF0FD5"/>
    <w:rsid w:val="00CF23A5"/>
    <w:rsid w:val="00CF3A08"/>
    <w:rsid w:val="00D35F48"/>
    <w:rsid w:val="00D361C2"/>
    <w:rsid w:val="00D678B8"/>
    <w:rsid w:val="00D75393"/>
    <w:rsid w:val="00DB4682"/>
    <w:rsid w:val="00DC7A77"/>
    <w:rsid w:val="00DD2217"/>
    <w:rsid w:val="00E05CCD"/>
    <w:rsid w:val="00E23C77"/>
    <w:rsid w:val="00E34AB3"/>
    <w:rsid w:val="00E4775E"/>
    <w:rsid w:val="00E51F37"/>
    <w:rsid w:val="00E539A8"/>
    <w:rsid w:val="00E56749"/>
    <w:rsid w:val="00E734F4"/>
    <w:rsid w:val="00E805A4"/>
    <w:rsid w:val="00EA5761"/>
    <w:rsid w:val="00EB6558"/>
    <w:rsid w:val="00EC1996"/>
    <w:rsid w:val="00EE1870"/>
    <w:rsid w:val="00F144FE"/>
    <w:rsid w:val="00F2294E"/>
    <w:rsid w:val="00F348E6"/>
    <w:rsid w:val="00F548D0"/>
    <w:rsid w:val="00F61469"/>
    <w:rsid w:val="00F93332"/>
    <w:rsid w:val="00FC3D56"/>
    <w:rsid w:val="00FC7721"/>
    <w:rsid w:val="00FD2527"/>
    <w:rsid w:val="00FD74E2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y">
    <w:name w:val="Normal"/>
    <w:qFormat/>
    <w:pPr>
      <w:spacing w:after="220"/>
      <w:ind w:left="703" w:right="703"/>
      <w:jc w:val="both"/>
    </w:pPr>
    <w:rPr>
      <w:rFonts w:ascii="Arial" w:hAnsi="Arial"/>
      <w:sz w:val="22"/>
      <w:lang w:eastAsia="hu-HU"/>
    </w:rPr>
  </w:style>
  <w:style w:type="paragraph" w:styleId="Nadpis1">
    <w:name w:val="heading 1"/>
    <w:next w:val="Normlny"/>
    <w:qFormat/>
    <w:pPr>
      <w:keepNext/>
      <w:numPr>
        <w:numId w:val="1"/>
      </w:numPr>
      <w:spacing w:before="180" w:after="180"/>
      <w:outlineLvl w:val="0"/>
    </w:pPr>
    <w:rPr>
      <w:rFonts w:ascii="Arial" w:hAnsi="Arial"/>
      <w:b/>
      <w:smallCaps/>
      <w:sz w:val="36"/>
      <w:lang w:eastAsia="hu-HU"/>
    </w:rPr>
  </w:style>
  <w:style w:type="paragraph" w:styleId="Nadpis2">
    <w:name w:val="heading 2"/>
    <w:next w:val="Normlny"/>
    <w:qFormat/>
    <w:pPr>
      <w:keepNext/>
      <w:numPr>
        <w:ilvl w:val="1"/>
        <w:numId w:val="2"/>
      </w:numPr>
      <w:tabs>
        <w:tab w:val="clear" w:pos="1423"/>
        <w:tab w:val="num" w:pos="1276"/>
      </w:tabs>
      <w:spacing w:before="140" w:after="140"/>
      <w:outlineLvl w:val="1"/>
    </w:pPr>
    <w:rPr>
      <w:rFonts w:ascii="Arial" w:hAnsi="Arial" w:cs="Arial"/>
      <w:b/>
      <w:bCs/>
      <w:iCs/>
      <w:sz w:val="32"/>
      <w:szCs w:val="28"/>
      <w:lang w:eastAsia="hu-HU"/>
    </w:rPr>
  </w:style>
  <w:style w:type="paragraph" w:styleId="Nadpis3">
    <w:name w:val="heading 3"/>
    <w:next w:val="Normlny"/>
    <w:qFormat/>
    <w:pPr>
      <w:keepNext/>
      <w:numPr>
        <w:ilvl w:val="2"/>
        <w:numId w:val="3"/>
      </w:numPr>
      <w:tabs>
        <w:tab w:val="clear" w:pos="1783"/>
        <w:tab w:val="num" w:pos="1560"/>
      </w:tabs>
      <w:spacing w:before="140" w:after="140"/>
      <w:ind w:right="567"/>
      <w:outlineLvl w:val="2"/>
    </w:pPr>
    <w:rPr>
      <w:rFonts w:ascii="Arial" w:hAnsi="Arial" w:cs="Arial"/>
      <w:b/>
      <w:bCs/>
      <w:sz w:val="28"/>
      <w:szCs w:val="26"/>
      <w:lang w:eastAsia="hu-HU"/>
    </w:rPr>
  </w:style>
  <w:style w:type="paragraph" w:styleId="Nadpis4">
    <w:name w:val="heading 4"/>
    <w:next w:val="Normlny"/>
    <w:qFormat/>
    <w:pPr>
      <w:keepNext/>
      <w:numPr>
        <w:ilvl w:val="3"/>
        <w:numId w:val="4"/>
      </w:numPr>
      <w:tabs>
        <w:tab w:val="clear" w:pos="2143"/>
        <w:tab w:val="num" w:pos="1560"/>
      </w:tabs>
      <w:spacing w:before="120" w:after="120"/>
      <w:ind w:right="567"/>
      <w:outlineLvl w:val="3"/>
    </w:pPr>
    <w:rPr>
      <w:rFonts w:ascii="Arial" w:hAnsi="Arial"/>
      <w:b/>
      <w:bCs/>
      <w:i/>
      <w:sz w:val="24"/>
      <w:szCs w:val="28"/>
      <w:lang w:eastAsia="hu-HU"/>
    </w:rPr>
  </w:style>
  <w:style w:type="paragraph" w:styleId="Nadpis5">
    <w:name w:val="heading 5"/>
    <w:next w:val="Normlny"/>
    <w:qFormat/>
    <w:pPr>
      <w:keepNext/>
      <w:numPr>
        <w:ilvl w:val="4"/>
        <w:numId w:val="5"/>
      </w:numPr>
      <w:tabs>
        <w:tab w:val="num" w:pos="1701"/>
      </w:tabs>
      <w:spacing w:before="120" w:after="100"/>
      <w:ind w:right="851"/>
      <w:outlineLvl w:val="4"/>
    </w:pPr>
    <w:rPr>
      <w:rFonts w:ascii="Arial" w:hAnsi="Arial"/>
      <w:b/>
      <w:bCs/>
      <w:i/>
      <w:sz w:val="22"/>
      <w:szCs w:val="24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pPr>
      <w:spacing w:line="288" w:lineRule="auto"/>
      <w:ind w:left="737" w:hanging="340"/>
    </w:pPr>
    <w:rPr>
      <w:rFonts w:ascii="Arial" w:hAnsi="Arial" w:cs="Arial"/>
      <w:noProof/>
      <w:color w:val="808080"/>
      <w:sz w:val="18"/>
      <w:lang w:eastAsia="hu-HU"/>
    </w:rPr>
  </w:style>
  <w:style w:type="paragraph" w:customStyle="1" w:styleId="List1">
    <w:name w:val="List1"/>
    <w:pPr>
      <w:numPr>
        <w:numId w:val="6"/>
      </w:numPr>
      <w:spacing w:after="220"/>
    </w:pPr>
    <w:rPr>
      <w:rFonts w:ascii="Arial" w:hAnsi="Arial"/>
      <w:sz w:val="22"/>
      <w:lang w:eastAsia="hu-HU"/>
    </w:rPr>
  </w:style>
  <w:style w:type="paragraph" w:styleId="Pta">
    <w:name w:val="footer"/>
    <w:pPr>
      <w:jc w:val="right"/>
    </w:pPr>
    <w:rPr>
      <w:rFonts w:ascii="Arial" w:hAnsi="Arial" w:cs="Arial"/>
      <w:noProof/>
      <w:color w:val="000000"/>
      <w:sz w:val="16"/>
      <w:lang w:eastAsia="hu-HU"/>
    </w:rPr>
  </w:style>
  <w:style w:type="paragraph" w:customStyle="1" w:styleId="List2">
    <w:name w:val="List2"/>
    <w:pPr>
      <w:numPr>
        <w:numId w:val="7"/>
      </w:numPr>
    </w:pPr>
    <w:rPr>
      <w:rFonts w:ascii="Arial" w:hAnsi="Arial"/>
      <w:sz w:val="22"/>
      <w:lang w:eastAsia="hu-HU"/>
    </w:rPr>
  </w:style>
  <w:style w:type="paragraph" w:styleId="Zkladntext">
    <w:name w:val="Body Text"/>
    <w:basedOn w:val="Normlny"/>
    <w:pPr>
      <w:spacing w:after="0"/>
      <w:jc w:val="left"/>
    </w:pPr>
  </w:style>
  <w:style w:type="paragraph" w:styleId="Textbubliny">
    <w:name w:val="Balloon Text"/>
    <w:basedOn w:val="Normlny"/>
    <w:semiHidden/>
    <w:rsid w:val="00AC2214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2449B"/>
    <w:rPr>
      <w:rFonts w:ascii="Calibri" w:eastAsia="Calibri" w:hAnsi="Calibri" w:cs="Calibri"/>
      <w:sz w:val="22"/>
      <w:szCs w:val="22"/>
      <w:lang w:val="hu-HU" w:eastAsia="en-US"/>
    </w:rPr>
  </w:style>
  <w:style w:type="character" w:styleId="Hypertextovprepojenie">
    <w:name w:val="Hyperlink"/>
    <w:basedOn w:val="Predvolenpsmoodseku"/>
    <w:rsid w:val="00715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y">
    <w:name w:val="Normal"/>
    <w:qFormat/>
    <w:pPr>
      <w:spacing w:after="220"/>
      <w:ind w:left="703" w:right="703"/>
      <w:jc w:val="both"/>
    </w:pPr>
    <w:rPr>
      <w:rFonts w:ascii="Arial" w:hAnsi="Arial"/>
      <w:sz w:val="22"/>
      <w:lang w:eastAsia="hu-HU"/>
    </w:rPr>
  </w:style>
  <w:style w:type="paragraph" w:styleId="Nadpis1">
    <w:name w:val="heading 1"/>
    <w:next w:val="Normlny"/>
    <w:qFormat/>
    <w:pPr>
      <w:keepNext/>
      <w:numPr>
        <w:numId w:val="1"/>
      </w:numPr>
      <w:spacing w:before="180" w:after="180"/>
      <w:outlineLvl w:val="0"/>
    </w:pPr>
    <w:rPr>
      <w:rFonts w:ascii="Arial" w:hAnsi="Arial"/>
      <w:b/>
      <w:smallCaps/>
      <w:sz w:val="36"/>
      <w:lang w:eastAsia="hu-HU"/>
    </w:rPr>
  </w:style>
  <w:style w:type="paragraph" w:styleId="Nadpis2">
    <w:name w:val="heading 2"/>
    <w:next w:val="Normlny"/>
    <w:qFormat/>
    <w:pPr>
      <w:keepNext/>
      <w:numPr>
        <w:ilvl w:val="1"/>
        <w:numId w:val="2"/>
      </w:numPr>
      <w:tabs>
        <w:tab w:val="clear" w:pos="1423"/>
        <w:tab w:val="num" w:pos="1276"/>
      </w:tabs>
      <w:spacing w:before="140" w:after="140"/>
      <w:outlineLvl w:val="1"/>
    </w:pPr>
    <w:rPr>
      <w:rFonts w:ascii="Arial" w:hAnsi="Arial" w:cs="Arial"/>
      <w:b/>
      <w:bCs/>
      <w:iCs/>
      <w:sz w:val="32"/>
      <w:szCs w:val="28"/>
      <w:lang w:eastAsia="hu-HU"/>
    </w:rPr>
  </w:style>
  <w:style w:type="paragraph" w:styleId="Nadpis3">
    <w:name w:val="heading 3"/>
    <w:next w:val="Normlny"/>
    <w:qFormat/>
    <w:pPr>
      <w:keepNext/>
      <w:numPr>
        <w:ilvl w:val="2"/>
        <w:numId w:val="3"/>
      </w:numPr>
      <w:tabs>
        <w:tab w:val="clear" w:pos="1783"/>
        <w:tab w:val="num" w:pos="1560"/>
      </w:tabs>
      <w:spacing w:before="140" w:after="140"/>
      <w:ind w:right="567"/>
      <w:outlineLvl w:val="2"/>
    </w:pPr>
    <w:rPr>
      <w:rFonts w:ascii="Arial" w:hAnsi="Arial" w:cs="Arial"/>
      <w:b/>
      <w:bCs/>
      <w:sz w:val="28"/>
      <w:szCs w:val="26"/>
      <w:lang w:eastAsia="hu-HU"/>
    </w:rPr>
  </w:style>
  <w:style w:type="paragraph" w:styleId="Nadpis4">
    <w:name w:val="heading 4"/>
    <w:next w:val="Normlny"/>
    <w:qFormat/>
    <w:pPr>
      <w:keepNext/>
      <w:numPr>
        <w:ilvl w:val="3"/>
        <w:numId w:val="4"/>
      </w:numPr>
      <w:tabs>
        <w:tab w:val="clear" w:pos="2143"/>
        <w:tab w:val="num" w:pos="1560"/>
      </w:tabs>
      <w:spacing w:before="120" w:after="120"/>
      <w:ind w:right="567"/>
      <w:outlineLvl w:val="3"/>
    </w:pPr>
    <w:rPr>
      <w:rFonts w:ascii="Arial" w:hAnsi="Arial"/>
      <w:b/>
      <w:bCs/>
      <w:i/>
      <w:sz w:val="24"/>
      <w:szCs w:val="28"/>
      <w:lang w:eastAsia="hu-HU"/>
    </w:rPr>
  </w:style>
  <w:style w:type="paragraph" w:styleId="Nadpis5">
    <w:name w:val="heading 5"/>
    <w:next w:val="Normlny"/>
    <w:qFormat/>
    <w:pPr>
      <w:keepNext/>
      <w:numPr>
        <w:ilvl w:val="4"/>
        <w:numId w:val="5"/>
      </w:numPr>
      <w:tabs>
        <w:tab w:val="num" w:pos="1701"/>
      </w:tabs>
      <w:spacing w:before="120" w:after="100"/>
      <w:ind w:right="851"/>
      <w:outlineLvl w:val="4"/>
    </w:pPr>
    <w:rPr>
      <w:rFonts w:ascii="Arial" w:hAnsi="Arial"/>
      <w:b/>
      <w:bCs/>
      <w:i/>
      <w:sz w:val="22"/>
      <w:szCs w:val="24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pPr>
      <w:spacing w:line="288" w:lineRule="auto"/>
      <w:ind w:left="737" w:hanging="340"/>
    </w:pPr>
    <w:rPr>
      <w:rFonts w:ascii="Arial" w:hAnsi="Arial" w:cs="Arial"/>
      <w:noProof/>
      <w:color w:val="808080"/>
      <w:sz w:val="18"/>
      <w:lang w:eastAsia="hu-HU"/>
    </w:rPr>
  </w:style>
  <w:style w:type="paragraph" w:customStyle="1" w:styleId="List1">
    <w:name w:val="List1"/>
    <w:pPr>
      <w:numPr>
        <w:numId w:val="6"/>
      </w:numPr>
      <w:spacing w:after="220"/>
    </w:pPr>
    <w:rPr>
      <w:rFonts w:ascii="Arial" w:hAnsi="Arial"/>
      <w:sz w:val="22"/>
      <w:lang w:eastAsia="hu-HU"/>
    </w:rPr>
  </w:style>
  <w:style w:type="paragraph" w:styleId="Pta">
    <w:name w:val="footer"/>
    <w:pPr>
      <w:jc w:val="right"/>
    </w:pPr>
    <w:rPr>
      <w:rFonts w:ascii="Arial" w:hAnsi="Arial" w:cs="Arial"/>
      <w:noProof/>
      <w:color w:val="000000"/>
      <w:sz w:val="16"/>
      <w:lang w:eastAsia="hu-HU"/>
    </w:rPr>
  </w:style>
  <w:style w:type="paragraph" w:customStyle="1" w:styleId="List2">
    <w:name w:val="List2"/>
    <w:pPr>
      <w:numPr>
        <w:numId w:val="7"/>
      </w:numPr>
    </w:pPr>
    <w:rPr>
      <w:rFonts w:ascii="Arial" w:hAnsi="Arial"/>
      <w:sz w:val="22"/>
      <w:lang w:eastAsia="hu-HU"/>
    </w:rPr>
  </w:style>
  <w:style w:type="paragraph" w:styleId="Zkladntext">
    <w:name w:val="Body Text"/>
    <w:basedOn w:val="Normlny"/>
    <w:pPr>
      <w:spacing w:after="0"/>
      <w:jc w:val="left"/>
    </w:pPr>
  </w:style>
  <w:style w:type="paragraph" w:styleId="Textbubliny">
    <w:name w:val="Balloon Text"/>
    <w:basedOn w:val="Normlny"/>
    <w:semiHidden/>
    <w:rsid w:val="00AC2214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2449B"/>
    <w:rPr>
      <w:rFonts w:ascii="Calibri" w:eastAsia="Calibri" w:hAnsi="Calibri" w:cs="Calibri"/>
      <w:sz w:val="22"/>
      <w:szCs w:val="22"/>
      <w:lang w:val="hu-HU" w:eastAsia="en-US"/>
    </w:rPr>
  </w:style>
  <w:style w:type="character" w:styleId="Hypertextovprepojenie">
    <w:name w:val="Hyperlink"/>
    <w:basedOn w:val="Predvolenpsmoodseku"/>
    <w:rsid w:val="00715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brosova\Local%20Settings\Temporary%20Internet%20Files\OLK27\slov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slov</Template>
  <TotalTime>27</TotalTime>
  <Pages>2</Pages>
  <Words>588</Words>
  <Characters>3768</Characters>
  <Application>Microsoft Office Word</Application>
  <DocSecurity>0</DocSecurity>
  <Lines>96</Lines>
  <Paragraphs>83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Click here and type the letter</vt:lpstr>
      <vt:lpstr>Click here and type the letter</vt:lpstr>
    </vt:vector>
  </TitlesOfParts>
  <Company>..</Company>
  <LinksUpToDate>false</LinksUpToDate>
  <CharactersWithSpaces>4273</CharactersWithSpaces>
  <SharedDoc>false</SharedDoc>
  <HLinks>
    <vt:vector size="18" baseType="variant">
      <vt:variant>
        <vt:i4>8257658</vt:i4>
      </vt:variant>
      <vt:variant>
        <vt:i4>2090</vt:i4>
      </vt:variant>
      <vt:variant>
        <vt:i4>1025</vt:i4>
      </vt:variant>
      <vt:variant>
        <vt:i4>1</vt:i4>
      </vt:variant>
      <vt:variant>
        <vt:lpwstr>Yellow</vt:lpwstr>
      </vt:variant>
      <vt:variant>
        <vt:lpwstr/>
      </vt:variant>
      <vt:variant>
        <vt:i4>7143536</vt:i4>
      </vt:variant>
      <vt:variant>
        <vt:i4>2130</vt:i4>
      </vt:variant>
      <vt:variant>
        <vt:i4>1026</vt:i4>
      </vt:variant>
      <vt:variant>
        <vt:i4>1</vt:i4>
      </vt:variant>
      <vt:variant>
        <vt:lpwstr>slov_f_clr</vt:lpwstr>
      </vt:variant>
      <vt:variant>
        <vt:lpwstr/>
      </vt:variant>
      <vt:variant>
        <vt:i4>6750247</vt:i4>
      </vt:variant>
      <vt:variant>
        <vt:i4>-1</vt:i4>
      </vt:variant>
      <vt:variant>
        <vt:i4>2068</vt:i4>
      </vt:variant>
      <vt:variant>
        <vt:i4>1</vt:i4>
      </vt:variant>
      <vt:variant>
        <vt:lpwstr>Slovnaft_hl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type the letter</dc:title>
  <dc:creator>Barbora Rebrošová</dc:creator>
  <cp:lastModifiedBy>Novotná Tatiana</cp:lastModifiedBy>
  <cp:revision>6</cp:revision>
  <cp:lastPrinted>2015-09-08T07:02:00Z</cp:lastPrinted>
  <dcterms:created xsi:type="dcterms:W3CDTF">2015-09-29T14:51:00Z</dcterms:created>
  <dcterms:modified xsi:type="dcterms:W3CDTF">2015-09-29T15:24:00Z</dcterms:modified>
</cp:coreProperties>
</file>